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D8B0FAB"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825AD1">
        <w:rPr>
          <w:rFonts w:ascii="Arial" w:hAnsi="Arial" w:cs="Arial" w:hint="eastAsia"/>
          <w:b/>
        </w:rPr>
        <w:t>7</w:t>
      </w:r>
      <w:r w:rsidR="00825AD1">
        <w:rPr>
          <w:rFonts w:ascii="Arial" w:hAnsi="Arial" w:cs="Arial"/>
          <w:b/>
        </w:rPr>
        <w:tab/>
      </w:r>
      <w:r w:rsidR="00825AD1">
        <w:rPr>
          <w:rFonts w:ascii="Arial" w:hAnsi="Arial" w:cs="Arial"/>
          <w:b/>
          <w:bCs/>
        </w:rPr>
        <w:tab/>
      </w:r>
      <w:r w:rsidR="00825AD1" w:rsidRPr="009A2353">
        <w:rPr>
          <w:rFonts w:ascii="Arial" w:hAnsi="Arial" w:cs="Arial"/>
          <w:b/>
          <w:bCs/>
        </w:rPr>
        <w:t>R4-2</w:t>
      </w:r>
      <w:bookmarkEnd w:id="0"/>
      <w:r w:rsidR="00F47C83">
        <w:rPr>
          <w:rFonts w:ascii="Arial" w:hAnsi="Arial" w:cs="Arial" w:hint="eastAsia"/>
          <w:b/>
          <w:bCs/>
        </w:rPr>
        <w:t>30</w:t>
      </w:r>
      <w:r w:rsidR="00475403">
        <w:rPr>
          <w:rFonts w:ascii="Arial" w:hAnsi="Arial" w:cs="Arial" w:hint="eastAsia"/>
          <w:b/>
          <w:bCs/>
        </w:rPr>
        <w:t>7593</w:t>
      </w:r>
    </w:p>
    <w:p w14:paraId="5D6A7DC3" w14:textId="47B521B4" w:rsidR="00DD4DDC" w:rsidRPr="006F2997" w:rsidRDefault="00825AD1" w:rsidP="00DD4DDC">
      <w:pPr>
        <w:tabs>
          <w:tab w:val="left" w:pos="3106"/>
          <w:tab w:val="center" w:pos="4536"/>
          <w:tab w:val="right" w:pos="9072"/>
        </w:tabs>
        <w:jc w:val="both"/>
        <w:rPr>
          <w:rFonts w:ascii="Arial" w:hAnsi="Arial" w:cs="Arial"/>
          <w:b/>
          <w:bCs/>
        </w:rPr>
      </w:pPr>
      <w:r w:rsidRPr="00825AD1">
        <w:rPr>
          <w:rFonts w:ascii="Arial" w:hAnsi="Arial" w:cs="Arial"/>
          <w:b/>
          <w:bCs/>
        </w:rPr>
        <w:t>Incheon, KR, May 22 – May 26, 2023</w:t>
      </w:r>
    </w:p>
    <w:p w14:paraId="03D9AB6B" w14:textId="77777777" w:rsidR="00B71217" w:rsidRPr="00967981" w:rsidRDefault="00B71217" w:rsidP="00B71217">
      <w:pPr>
        <w:tabs>
          <w:tab w:val="left" w:pos="1985"/>
        </w:tabs>
        <w:rPr>
          <w:b/>
          <w:sz w:val="22"/>
        </w:rPr>
      </w:pPr>
    </w:p>
    <w:p w14:paraId="5091D0EE" w14:textId="6C58039A"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9B3A83">
        <w:rPr>
          <w:sz w:val="22"/>
        </w:rPr>
        <w:t>8</w:t>
      </w:r>
      <w:r w:rsidR="00DA4FDB">
        <w:rPr>
          <w:sz w:val="22"/>
        </w:rPr>
        <w:t>.14</w:t>
      </w:r>
      <w:r w:rsidR="00C54F5D">
        <w:rPr>
          <w:sz w:val="22"/>
        </w:rPr>
        <w:t>.5.</w:t>
      </w:r>
      <w:r w:rsidR="00DA4FDB">
        <w:rPr>
          <w:sz w:val="22"/>
        </w:rPr>
        <w:t>1</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0E352EC5"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w:t>
      </w:r>
      <w:bookmarkEnd w:id="2"/>
      <w:r w:rsidR="00A67642" w:rsidRPr="00A67642">
        <w:rPr>
          <w:sz w:val="22"/>
        </w:rPr>
        <w:t>Discussion on general demodulation assumptions for ATG</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2EC94167" w14:textId="20FBA7F6" w:rsidR="00B742D9" w:rsidRDefault="00B742D9" w:rsidP="0038069B">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t xml:space="preserve">In last meeting, </w:t>
      </w:r>
      <w:r w:rsidR="001945E4">
        <w:rPr>
          <w:rFonts w:eastAsia="宋体"/>
          <w:szCs w:val="20"/>
          <w:lang w:eastAsia="zh-CN"/>
        </w:rPr>
        <w:t>the agreement for ATG demod</w:t>
      </w:r>
      <w:r>
        <w:rPr>
          <w:rFonts w:eastAsia="宋体"/>
          <w:szCs w:val="20"/>
          <w:lang w:eastAsia="zh-CN"/>
        </w:rPr>
        <w:t xml:space="preserve"> scenario, UE pre-compensation assumption, and channel model have been </w:t>
      </w:r>
      <w:r w:rsidR="001945E4">
        <w:rPr>
          <w:rFonts w:eastAsia="宋体"/>
          <w:szCs w:val="20"/>
          <w:lang w:eastAsia="zh-CN"/>
        </w:rPr>
        <w:t>achieved</w:t>
      </w:r>
      <w:r>
        <w:rPr>
          <w:rFonts w:eastAsia="宋体"/>
          <w:szCs w:val="20"/>
          <w:lang w:eastAsia="zh-CN"/>
        </w:rPr>
        <w:t>, the WF was approved in [1]. The agreements are as follows for information.</w:t>
      </w:r>
    </w:p>
    <w:tbl>
      <w:tblPr>
        <w:tblStyle w:val="a8"/>
        <w:tblW w:w="0" w:type="auto"/>
        <w:tblLook w:val="04A0" w:firstRow="1" w:lastRow="0" w:firstColumn="1" w:lastColumn="0" w:noHBand="0" w:noVBand="1"/>
      </w:tblPr>
      <w:tblGrid>
        <w:gridCol w:w="9105"/>
      </w:tblGrid>
      <w:tr w:rsidR="00B742D9" w14:paraId="0270D72A" w14:textId="77777777" w:rsidTr="00B742D9">
        <w:tc>
          <w:tcPr>
            <w:tcW w:w="9105" w:type="dxa"/>
          </w:tcPr>
          <w:p w14:paraId="0E0573A7" w14:textId="77777777" w:rsidR="001945E4" w:rsidRPr="00E700B1" w:rsidRDefault="001945E4" w:rsidP="001945E4">
            <w:pPr>
              <w:rPr>
                <w:b/>
                <w:i/>
                <w:iCs/>
                <w:sz w:val="20"/>
                <w:szCs w:val="20"/>
                <w:u w:val="single"/>
                <w:lang w:eastAsia="ko-KR"/>
              </w:rPr>
            </w:pPr>
            <w:r w:rsidRPr="00E700B1">
              <w:rPr>
                <w:b/>
                <w:i/>
                <w:iCs/>
                <w:sz w:val="20"/>
                <w:szCs w:val="20"/>
                <w:u w:val="single"/>
                <w:lang w:eastAsia="ko-KR"/>
              </w:rPr>
              <w:t>Issue 1-1: Scenario</w:t>
            </w:r>
          </w:p>
          <w:p w14:paraId="02329754" w14:textId="77777777" w:rsidR="001945E4" w:rsidRPr="00E700B1" w:rsidRDefault="001945E4" w:rsidP="001945E4">
            <w:pPr>
              <w:autoSpaceDN w:val="0"/>
              <w:spacing w:after="120"/>
              <w:rPr>
                <w:rFonts w:eastAsia="宋体"/>
                <w:b/>
                <w:bCs/>
                <w:i/>
                <w:iCs/>
                <w:sz w:val="20"/>
                <w:szCs w:val="20"/>
              </w:rPr>
            </w:pPr>
            <w:r w:rsidRPr="00E700B1">
              <w:rPr>
                <w:rFonts w:eastAsia="宋体"/>
                <w:b/>
                <w:bCs/>
                <w:i/>
                <w:iCs/>
                <w:sz w:val="20"/>
                <w:szCs w:val="20"/>
              </w:rPr>
              <w:t>Agreement:</w:t>
            </w:r>
          </w:p>
          <w:p w14:paraId="69E413D5" w14:textId="18B281B8" w:rsidR="001945E4" w:rsidRPr="00E700B1" w:rsidRDefault="001945E4" w:rsidP="001945E4">
            <w:pPr>
              <w:pStyle w:val="af9"/>
              <w:numPr>
                <w:ilvl w:val="0"/>
                <w:numId w:val="17"/>
              </w:numPr>
              <w:autoSpaceDN w:val="0"/>
              <w:spacing w:after="120"/>
              <w:ind w:firstLineChars="0"/>
              <w:rPr>
                <w:rFonts w:eastAsia="宋体"/>
                <w:i/>
                <w:iCs/>
                <w:sz w:val="20"/>
                <w:szCs w:val="20"/>
              </w:rPr>
            </w:pPr>
            <w:r w:rsidRPr="00E700B1">
              <w:rPr>
                <w:rFonts w:eastAsia="宋体"/>
                <w:i/>
                <w:iCs/>
                <w:sz w:val="20"/>
                <w:szCs w:val="20"/>
              </w:rPr>
              <w:t>Focus on ATG deployment scenario which aligned with co-existence session, other scenarios (e.g., the scenario with large Doppler jumping in an ATG cell) can be considered in the future enhancement when needed.</w:t>
            </w:r>
          </w:p>
          <w:p w14:paraId="6DD9B390" w14:textId="77777777" w:rsidR="001945E4" w:rsidRPr="00E700B1" w:rsidRDefault="001945E4" w:rsidP="001945E4">
            <w:pPr>
              <w:rPr>
                <w:rFonts w:eastAsia="Yu Mincho Light"/>
                <w:b/>
                <w:i/>
                <w:iCs/>
                <w:sz w:val="20"/>
                <w:szCs w:val="20"/>
                <w:u w:val="single"/>
                <w:lang w:eastAsia="ko-KR"/>
              </w:rPr>
            </w:pPr>
          </w:p>
          <w:p w14:paraId="53CA7C58" w14:textId="77777777" w:rsidR="001945E4" w:rsidRPr="00E700B1" w:rsidRDefault="001945E4" w:rsidP="001945E4">
            <w:pPr>
              <w:rPr>
                <w:rFonts w:eastAsia="宋体"/>
                <w:b/>
                <w:i/>
                <w:iCs/>
                <w:sz w:val="20"/>
                <w:szCs w:val="20"/>
                <w:u w:val="single"/>
                <w:lang w:eastAsia="ko-KR"/>
              </w:rPr>
            </w:pPr>
            <w:r w:rsidRPr="00E700B1">
              <w:rPr>
                <w:b/>
                <w:i/>
                <w:iCs/>
                <w:sz w:val="20"/>
                <w:szCs w:val="20"/>
                <w:u w:val="single"/>
                <w:lang w:eastAsia="ko-KR"/>
              </w:rPr>
              <w:t>Issue 1-2: UE assumption</w:t>
            </w:r>
          </w:p>
          <w:p w14:paraId="1A111E81" w14:textId="77777777" w:rsidR="001945E4" w:rsidRPr="00E700B1" w:rsidRDefault="001945E4" w:rsidP="001945E4">
            <w:pPr>
              <w:rPr>
                <w:b/>
                <w:bCs/>
                <w:i/>
                <w:iCs/>
                <w:sz w:val="20"/>
                <w:szCs w:val="20"/>
              </w:rPr>
            </w:pPr>
            <w:r w:rsidRPr="00E700B1">
              <w:rPr>
                <w:b/>
                <w:bCs/>
                <w:i/>
                <w:iCs/>
                <w:sz w:val="20"/>
                <w:szCs w:val="20"/>
              </w:rPr>
              <w:t>Tentative agreements:</w:t>
            </w:r>
          </w:p>
          <w:p w14:paraId="1DCBE8DF" w14:textId="77777777" w:rsidR="001945E4" w:rsidRPr="00E700B1" w:rsidRDefault="001945E4" w:rsidP="001945E4">
            <w:pPr>
              <w:pStyle w:val="af9"/>
              <w:numPr>
                <w:ilvl w:val="0"/>
                <w:numId w:val="17"/>
              </w:numPr>
              <w:autoSpaceDN w:val="0"/>
              <w:spacing w:after="120"/>
              <w:ind w:firstLineChars="0"/>
              <w:rPr>
                <w:rFonts w:eastAsia="Yu Mincho"/>
                <w:i/>
                <w:iCs/>
                <w:sz w:val="20"/>
                <w:szCs w:val="20"/>
              </w:rPr>
            </w:pPr>
            <w:r w:rsidRPr="00E700B1">
              <w:rPr>
                <w:rFonts w:eastAsia="Yu Mincho"/>
                <w:i/>
                <w:iCs/>
                <w:sz w:val="20"/>
                <w:szCs w:val="20"/>
              </w:rPr>
              <w:t xml:space="preserve">Take ATG UE pre-compensation on UL frequency shift and UL timing shift for ATG demodulation as baseline. </w:t>
            </w:r>
          </w:p>
          <w:p w14:paraId="32B17AB8" w14:textId="77777777" w:rsidR="001945E4" w:rsidRPr="00E700B1" w:rsidRDefault="001945E4" w:rsidP="001945E4">
            <w:pPr>
              <w:pStyle w:val="af9"/>
              <w:numPr>
                <w:ilvl w:val="0"/>
                <w:numId w:val="17"/>
              </w:numPr>
              <w:autoSpaceDN w:val="0"/>
              <w:spacing w:after="120"/>
              <w:ind w:firstLineChars="0"/>
              <w:rPr>
                <w:rFonts w:eastAsia="Yu Mincho"/>
                <w:i/>
                <w:iCs/>
                <w:sz w:val="20"/>
                <w:szCs w:val="20"/>
              </w:rPr>
            </w:pPr>
            <w:r w:rsidRPr="00E700B1">
              <w:rPr>
                <w:rFonts w:eastAsia="Yu Mincho"/>
                <w:i/>
                <w:iCs/>
                <w:sz w:val="20"/>
                <w:szCs w:val="20"/>
              </w:rPr>
              <w:t>Take ATG UE pre-compensation on DL frequency shift for ATG demodulation as baseline.</w:t>
            </w:r>
          </w:p>
          <w:p w14:paraId="5DBDB82A" w14:textId="77777777" w:rsidR="001945E4" w:rsidRPr="00E700B1" w:rsidRDefault="001945E4" w:rsidP="001945E4">
            <w:pPr>
              <w:rPr>
                <w:rFonts w:eastAsia="Yu Mincho Light"/>
                <w:b/>
                <w:i/>
                <w:iCs/>
                <w:sz w:val="20"/>
                <w:szCs w:val="20"/>
                <w:u w:val="single"/>
                <w:lang w:eastAsia="ko-KR"/>
              </w:rPr>
            </w:pPr>
          </w:p>
          <w:p w14:paraId="524EFC7F" w14:textId="77777777" w:rsidR="001945E4" w:rsidRPr="00E700B1" w:rsidRDefault="001945E4" w:rsidP="001945E4">
            <w:pPr>
              <w:rPr>
                <w:rFonts w:eastAsia="宋体"/>
                <w:b/>
                <w:i/>
                <w:iCs/>
                <w:sz w:val="20"/>
                <w:szCs w:val="20"/>
                <w:u w:val="single"/>
                <w:lang w:val="en-GB" w:eastAsia="ko-KR"/>
              </w:rPr>
            </w:pPr>
            <w:r w:rsidRPr="00E700B1">
              <w:rPr>
                <w:b/>
                <w:i/>
                <w:iCs/>
                <w:sz w:val="20"/>
                <w:szCs w:val="20"/>
                <w:u w:val="single"/>
                <w:lang w:eastAsia="ko-KR"/>
              </w:rPr>
              <w:t>Issue 1-3-1: Channel model</w:t>
            </w:r>
          </w:p>
          <w:p w14:paraId="3B397ACA" w14:textId="77777777" w:rsidR="001945E4" w:rsidRPr="00E700B1" w:rsidRDefault="001945E4" w:rsidP="001945E4">
            <w:pPr>
              <w:autoSpaceDN w:val="0"/>
              <w:spacing w:after="120"/>
              <w:rPr>
                <w:rFonts w:eastAsia="宋体"/>
                <w:b/>
                <w:bCs/>
                <w:i/>
                <w:iCs/>
                <w:sz w:val="20"/>
                <w:szCs w:val="20"/>
              </w:rPr>
            </w:pPr>
            <w:r w:rsidRPr="00E700B1">
              <w:rPr>
                <w:rFonts w:eastAsia="宋体"/>
                <w:b/>
                <w:bCs/>
                <w:i/>
                <w:iCs/>
                <w:sz w:val="20"/>
                <w:szCs w:val="20"/>
              </w:rPr>
              <w:t>Agreement:</w:t>
            </w:r>
          </w:p>
          <w:p w14:paraId="2F44EE25" w14:textId="76683483" w:rsidR="00B742D9" w:rsidRPr="001945E4" w:rsidRDefault="001945E4" w:rsidP="001945E4">
            <w:pPr>
              <w:pStyle w:val="af9"/>
              <w:numPr>
                <w:ilvl w:val="0"/>
                <w:numId w:val="17"/>
              </w:numPr>
              <w:autoSpaceDN w:val="0"/>
              <w:spacing w:after="120"/>
              <w:ind w:firstLineChars="0"/>
              <w:rPr>
                <w:rFonts w:eastAsia="宋体"/>
                <w:sz w:val="21"/>
                <w:szCs w:val="21"/>
              </w:rPr>
            </w:pPr>
            <w:r w:rsidRPr="00E700B1">
              <w:rPr>
                <w:rFonts w:eastAsia="宋体"/>
                <w:i/>
                <w:iCs/>
                <w:sz w:val="20"/>
                <w:szCs w:val="20"/>
              </w:rPr>
              <w:t>At least single path AWGN channel with doppler</w:t>
            </w:r>
          </w:p>
        </w:tc>
      </w:tr>
    </w:tbl>
    <w:p w14:paraId="5BE11B04" w14:textId="0F3FBED9" w:rsidR="00FF3BC6" w:rsidRPr="0038069B" w:rsidRDefault="00B742D9" w:rsidP="0038069B">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t xml:space="preserve">In this meeting, we further provide our views on the </w:t>
      </w:r>
      <w:r w:rsidR="00F5035A">
        <w:rPr>
          <w:rFonts w:eastAsia="宋体"/>
          <w:szCs w:val="20"/>
          <w:lang w:eastAsia="zh-CN"/>
        </w:rPr>
        <w:t>doppler shift assumption</w:t>
      </w:r>
      <w:r>
        <w:rPr>
          <w:rFonts w:eastAsia="宋体"/>
          <w:szCs w:val="20"/>
          <w:lang w:eastAsia="zh-CN"/>
        </w:rPr>
        <w:t>.</w:t>
      </w:r>
    </w:p>
    <w:p w14:paraId="1C3ABF6E" w14:textId="7D21140B" w:rsidR="00DF4109" w:rsidRDefault="00B742D9" w:rsidP="00AA11C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C</w:t>
      </w:r>
      <w:r>
        <w:rPr>
          <w:rFonts w:ascii="Times New Roman" w:hAnsi="Times New Roman" w:hint="eastAsia"/>
          <w:b w:val="0"/>
          <w:bCs w:val="0"/>
          <w:kern w:val="0"/>
          <w:sz w:val="36"/>
          <w:szCs w:val="36"/>
        </w:rPr>
        <w:t>hannel</w:t>
      </w:r>
      <w:r>
        <w:rPr>
          <w:rFonts w:ascii="Times New Roman" w:hAnsi="Times New Roman"/>
          <w:b w:val="0"/>
          <w:bCs w:val="0"/>
          <w:kern w:val="0"/>
          <w:sz w:val="36"/>
          <w:szCs w:val="36"/>
        </w:rPr>
        <w:t xml:space="preserve"> model</w:t>
      </w:r>
    </w:p>
    <w:p w14:paraId="5596A558" w14:textId="77777777" w:rsidR="00F5035A" w:rsidRPr="00F5035A" w:rsidRDefault="00F5035A" w:rsidP="00F5035A">
      <w:pPr>
        <w:spacing w:after="60"/>
        <w:rPr>
          <w:b/>
          <w:i/>
          <w:iCs/>
          <w:sz w:val="20"/>
          <w:szCs w:val="20"/>
          <w:u w:val="single"/>
          <w:lang w:eastAsia="ko-KR"/>
        </w:rPr>
      </w:pPr>
      <w:r w:rsidRPr="00F5035A">
        <w:rPr>
          <w:b/>
          <w:i/>
          <w:iCs/>
          <w:sz w:val="20"/>
          <w:szCs w:val="20"/>
          <w:u w:val="single"/>
          <w:lang w:eastAsia="ko-KR"/>
        </w:rPr>
        <w:t>Issue 1-3-2: Doppler shift assumption:</w:t>
      </w:r>
    </w:p>
    <w:p w14:paraId="0F520DFE" w14:textId="5AE51173" w:rsidR="00F5035A" w:rsidRPr="00F5035A" w:rsidRDefault="00F5035A" w:rsidP="00F5035A">
      <w:pPr>
        <w:autoSpaceDN w:val="0"/>
        <w:spacing w:after="60"/>
        <w:rPr>
          <w:rFonts w:eastAsia="宋体"/>
          <w:b/>
          <w:bCs/>
          <w:i/>
          <w:iCs/>
          <w:sz w:val="20"/>
          <w:szCs w:val="20"/>
        </w:rPr>
      </w:pPr>
      <w:r w:rsidRPr="00F5035A">
        <w:rPr>
          <w:rFonts w:eastAsia="宋体"/>
          <w:b/>
          <w:bCs/>
          <w:i/>
          <w:iCs/>
          <w:sz w:val="20"/>
          <w:szCs w:val="20"/>
        </w:rPr>
        <w:t>Agreement:</w:t>
      </w:r>
    </w:p>
    <w:p w14:paraId="59EF87C3" w14:textId="77777777" w:rsidR="00F5035A" w:rsidRPr="00F5035A" w:rsidRDefault="00F5035A" w:rsidP="00F5035A">
      <w:pPr>
        <w:pStyle w:val="af9"/>
        <w:numPr>
          <w:ilvl w:val="0"/>
          <w:numId w:val="20"/>
        </w:numPr>
        <w:autoSpaceDN w:val="0"/>
        <w:spacing w:after="60"/>
        <w:ind w:firstLineChars="0"/>
        <w:rPr>
          <w:rFonts w:eastAsia="MS Mincho"/>
          <w:i/>
          <w:iCs/>
          <w:sz w:val="20"/>
          <w:szCs w:val="20"/>
          <w:lang w:eastAsia="en-US"/>
        </w:rPr>
      </w:pPr>
      <w:r w:rsidRPr="00F5035A">
        <w:rPr>
          <w:i/>
          <w:iCs/>
          <w:sz w:val="20"/>
          <w:szCs w:val="20"/>
        </w:rPr>
        <w:t>Align with RF session agreement on frequency error requirements with below values as starting point</w:t>
      </w:r>
    </w:p>
    <w:p w14:paraId="55383069" w14:textId="77777777" w:rsidR="00F5035A" w:rsidRPr="00F5035A" w:rsidRDefault="00F5035A" w:rsidP="00F5035A">
      <w:pPr>
        <w:pStyle w:val="af9"/>
        <w:numPr>
          <w:ilvl w:val="1"/>
          <w:numId w:val="21"/>
        </w:numPr>
        <w:autoSpaceDN w:val="0"/>
        <w:spacing w:after="60"/>
        <w:ind w:firstLineChars="0"/>
        <w:rPr>
          <w:i/>
          <w:iCs/>
          <w:sz w:val="20"/>
          <w:szCs w:val="20"/>
        </w:rPr>
      </w:pPr>
      <w:r w:rsidRPr="00F5035A">
        <w:rPr>
          <w:i/>
          <w:iCs/>
          <w:sz w:val="20"/>
          <w:szCs w:val="20"/>
        </w:rPr>
        <w:t>For FDD channel model, set Doppler as [220Hz]</w:t>
      </w:r>
    </w:p>
    <w:p w14:paraId="67A60D8D" w14:textId="77777777" w:rsidR="00F5035A" w:rsidRPr="00F5035A" w:rsidRDefault="00F5035A" w:rsidP="00F5035A">
      <w:pPr>
        <w:pStyle w:val="af9"/>
        <w:numPr>
          <w:ilvl w:val="1"/>
          <w:numId w:val="21"/>
        </w:numPr>
        <w:autoSpaceDN w:val="0"/>
        <w:spacing w:after="60"/>
        <w:ind w:firstLineChars="0"/>
        <w:rPr>
          <w:i/>
          <w:iCs/>
          <w:sz w:val="20"/>
          <w:szCs w:val="20"/>
        </w:rPr>
      </w:pPr>
      <w:r w:rsidRPr="00F5035A">
        <w:rPr>
          <w:i/>
          <w:iCs/>
          <w:sz w:val="20"/>
          <w:szCs w:val="20"/>
        </w:rPr>
        <w:t xml:space="preserve">For TDD channel model, set Doppler as [400/500Hz]. </w:t>
      </w:r>
    </w:p>
    <w:p w14:paraId="6862B928" w14:textId="77777777" w:rsidR="00F5035A" w:rsidRPr="00F5035A" w:rsidRDefault="00F5035A" w:rsidP="00F5035A">
      <w:pPr>
        <w:autoSpaceDN w:val="0"/>
        <w:spacing w:after="60"/>
        <w:rPr>
          <w:rFonts w:eastAsia="宋体"/>
          <w:b/>
          <w:bCs/>
          <w:i/>
          <w:iCs/>
          <w:sz w:val="20"/>
          <w:szCs w:val="20"/>
        </w:rPr>
      </w:pPr>
      <w:r w:rsidRPr="00F5035A">
        <w:rPr>
          <w:rFonts w:eastAsia="宋体"/>
          <w:b/>
          <w:bCs/>
          <w:i/>
          <w:iCs/>
          <w:sz w:val="20"/>
          <w:szCs w:val="20"/>
        </w:rPr>
        <w:t>FFS:</w:t>
      </w:r>
    </w:p>
    <w:p w14:paraId="2E6612B1" w14:textId="77777777" w:rsidR="00F5035A" w:rsidRPr="00F5035A" w:rsidRDefault="00F5035A" w:rsidP="00F5035A">
      <w:pPr>
        <w:pStyle w:val="af9"/>
        <w:numPr>
          <w:ilvl w:val="0"/>
          <w:numId w:val="19"/>
        </w:numPr>
        <w:autoSpaceDN w:val="0"/>
        <w:spacing w:after="60"/>
        <w:ind w:firstLineChars="0"/>
        <w:rPr>
          <w:rFonts w:eastAsia="宋体"/>
          <w:i/>
          <w:iCs/>
          <w:sz w:val="20"/>
          <w:szCs w:val="20"/>
        </w:rPr>
      </w:pPr>
      <w:r w:rsidRPr="00F5035A">
        <w:rPr>
          <w:rFonts w:eastAsia="宋体"/>
          <w:i/>
          <w:iCs/>
          <w:sz w:val="20"/>
          <w:szCs w:val="20"/>
        </w:rPr>
        <w:t xml:space="preserve">For FDD channel model, </w:t>
      </w:r>
    </w:p>
    <w:p w14:paraId="1CE7DE01" w14:textId="77777777" w:rsidR="00F5035A" w:rsidRPr="00F5035A" w:rsidRDefault="00F5035A" w:rsidP="00F5035A">
      <w:pPr>
        <w:pStyle w:val="af9"/>
        <w:numPr>
          <w:ilvl w:val="1"/>
          <w:numId w:val="19"/>
        </w:numPr>
        <w:autoSpaceDN w:val="0"/>
        <w:spacing w:after="60"/>
        <w:ind w:firstLineChars="0"/>
        <w:rPr>
          <w:rFonts w:eastAsia="宋体"/>
          <w:i/>
          <w:iCs/>
          <w:sz w:val="20"/>
          <w:szCs w:val="20"/>
        </w:rPr>
      </w:pPr>
      <w:r w:rsidRPr="00F5035A">
        <w:rPr>
          <w:rFonts w:eastAsia="宋体"/>
          <w:i/>
          <w:iCs/>
          <w:sz w:val="20"/>
          <w:szCs w:val="20"/>
        </w:rPr>
        <w:t>Option 1: set Doppler as 220Hz</w:t>
      </w:r>
    </w:p>
    <w:p w14:paraId="063C8DB4" w14:textId="77777777" w:rsidR="00F5035A" w:rsidRPr="00F5035A" w:rsidRDefault="00F5035A" w:rsidP="00F5035A">
      <w:pPr>
        <w:pStyle w:val="af9"/>
        <w:numPr>
          <w:ilvl w:val="1"/>
          <w:numId w:val="19"/>
        </w:numPr>
        <w:autoSpaceDN w:val="0"/>
        <w:spacing w:after="60"/>
        <w:ind w:firstLineChars="0"/>
        <w:rPr>
          <w:rFonts w:eastAsia="宋体"/>
          <w:i/>
          <w:iCs/>
          <w:sz w:val="20"/>
          <w:szCs w:val="20"/>
        </w:rPr>
      </w:pPr>
      <w:r w:rsidRPr="00F5035A">
        <w:rPr>
          <w:rFonts w:eastAsia="宋体"/>
          <w:i/>
          <w:iCs/>
          <w:sz w:val="20"/>
          <w:szCs w:val="20"/>
        </w:rPr>
        <w:t xml:space="preserve">Option 2: Set Doppler as 200Hz for UL, 220Hz for DL </w:t>
      </w:r>
    </w:p>
    <w:p w14:paraId="5C14F4DA" w14:textId="77777777" w:rsidR="00F5035A" w:rsidRPr="00F5035A" w:rsidRDefault="00F5035A" w:rsidP="00F5035A">
      <w:pPr>
        <w:pStyle w:val="af9"/>
        <w:numPr>
          <w:ilvl w:val="0"/>
          <w:numId w:val="19"/>
        </w:numPr>
        <w:autoSpaceDN w:val="0"/>
        <w:spacing w:after="60"/>
        <w:ind w:firstLineChars="0"/>
        <w:rPr>
          <w:rFonts w:eastAsia="宋体"/>
          <w:i/>
          <w:iCs/>
          <w:sz w:val="20"/>
          <w:szCs w:val="20"/>
        </w:rPr>
      </w:pPr>
      <w:r w:rsidRPr="00F5035A">
        <w:rPr>
          <w:rFonts w:eastAsia="宋体"/>
          <w:i/>
          <w:iCs/>
          <w:sz w:val="20"/>
          <w:szCs w:val="20"/>
        </w:rPr>
        <w:t>For TDD channel model:</w:t>
      </w:r>
    </w:p>
    <w:p w14:paraId="2B022D75" w14:textId="77777777" w:rsidR="00F5035A" w:rsidRPr="00F5035A" w:rsidRDefault="00F5035A" w:rsidP="00F5035A">
      <w:pPr>
        <w:pStyle w:val="af9"/>
        <w:numPr>
          <w:ilvl w:val="1"/>
          <w:numId w:val="19"/>
        </w:numPr>
        <w:autoSpaceDN w:val="0"/>
        <w:spacing w:after="60"/>
        <w:ind w:firstLineChars="0"/>
        <w:rPr>
          <w:rFonts w:eastAsia="宋体"/>
          <w:i/>
          <w:iCs/>
          <w:sz w:val="20"/>
          <w:szCs w:val="20"/>
        </w:rPr>
      </w:pPr>
      <w:r w:rsidRPr="00F5035A">
        <w:rPr>
          <w:rFonts w:eastAsia="宋体"/>
          <w:i/>
          <w:iCs/>
          <w:sz w:val="20"/>
          <w:szCs w:val="20"/>
        </w:rPr>
        <w:t xml:space="preserve">Option 1: set Doppler as 400Hz. </w:t>
      </w:r>
    </w:p>
    <w:p w14:paraId="0D96A851" w14:textId="77777777" w:rsidR="00F5035A" w:rsidRPr="00F5035A" w:rsidRDefault="00F5035A" w:rsidP="00F5035A">
      <w:pPr>
        <w:pStyle w:val="af9"/>
        <w:numPr>
          <w:ilvl w:val="1"/>
          <w:numId w:val="19"/>
        </w:numPr>
        <w:autoSpaceDN w:val="0"/>
        <w:spacing w:after="60"/>
        <w:ind w:firstLineChars="0"/>
        <w:rPr>
          <w:rFonts w:eastAsia="宋体"/>
          <w:i/>
          <w:iCs/>
          <w:sz w:val="20"/>
          <w:szCs w:val="20"/>
        </w:rPr>
      </w:pPr>
      <w:r w:rsidRPr="00F5035A">
        <w:rPr>
          <w:rFonts w:eastAsia="宋体"/>
          <w:i/>
          <w:iCs/>
          <w:sz w:val="20"/>
          <w:szCs w:val="20"/>
        </w:rPr>
        <w:lastRenderedPageBreak/>
        <w:t xml:space="preserve">Option 2: set Doppler as 500Hz </w:t>
      </w:r>
    </w:p>
    <w:p w14:paraId="3A2085C4" w14:textId="3CE312A4" w:rsidR="006C25C9" w:rsidRDefault="00E02940" w:rsidP="00830EB0">
      <w:pPr>
        <w:spacing w:before="60"/>
        <w:jc w:val="both"/>
        <w:rPr>
          <w:sz w:val="20"/>
          <w:szCs w:val="20"/>
        </w:rPr>
      </w:pPr>
      <w:r>
        <w:rPr>
          <w:rFonts w:hint="eastAsia"/>
          <w:sz w:val="20"/>
          <w:szCs w:val="20"/>
        </w:rPr>
        <w:t>I</w:t>
      </w:r>
      <w:r>
        <w:rPr>
          <w:sz w:val="20"/>
          <w:szCs w:val="20"/>
        </w:rPr>
        <w:t xml:space="preserve">n </w:t>
      </w:r>
      <w:r w:rsidR="001B359A">
        <w:rPr>
          <w:sz w:val="20"/>
          <w:szCs w:val="20"/>
        </w:rPr>
        <w:t>previous</w:t>
      </w:r>
      <w:r>
        <w:rPr>
          <w:sz w:val="20"/>
          <w:szCs w:val="20"/>
        </w:rPr>
        <w:t xml:space="preserve"> meeting</w:t>
      </w:r>
      <w:r w:rsidR="001B359A">
        <w:rPr>
          <w:sz w:val="20"/>
          <w:szCs w:val="20"/>
        </w:rPr>
        <w:t>s</w:t>
      </w:r>
      <w:r>
        <w:rPr>
          <w:sz w:val="20"/>
          <w:szCs w:val="20"/>
        </w:rPr>
        <w:t>, RAN4 ha</w:t>
      </w:r>
      <w:r w:rsidR="00475403">
        <w:rPr>
          <w:rFonts w:hint="eastAsia"/>
          <w:sz w:val="20"/>
          <w:szCs w:val="20"/>
        </w:rPr>
        <w:t>s</w:t>
      </w:r>
      <w:r>
        <w:rPr>
          <w:sz w:val="20"/>
          <w:szCs w:val="20"/>
        </w:rPr>
        <w:t xml:space="preserve"> agreed to consider the UE frequency pre-compensation in both DL and UL, and 0.1ppm doppler assumption after pre-compensation was agreed.</w:t>
      </w:r>
      <w:r w:rsidR="00830EB0">
        <w:rPr>
          <w:rFonts w:hint="eastAsia"/>
          <w:sz w:val="20"/>
          <w:szCs w:val="20"/>
        </w:rPr>
        <w:t xml:space="preserve"> </w:t>
      </w:r>
    </w:p>
    <w:p w14:paraId="595DFC33" w14:textId="503565E6" w:rsidR="00E02940" w:rsidRDefault="006C25C9" w:rsidP="00830EB0">
      <w:pPr>
        <w:spacing w:before="60"/>
        <w:jc w:val="both"/>
        <w:rPr>
          <w:rFonts w:eastAsia="等线"/>
          <w:sz w:val="20"/>
          <w:szCs w:val="20"/>
          <w:lang w:val="en-GB"/>
        </w:rPr>
      </w:pPr>
      <w:r>
        <w:rPr>
          <w:sz w:val="20"/>
          <w:szCs w:val="20"/>
        </w:rPr>
        <w:t>We think the practical operating bands</w:t>
      </w:r>
      <w:r w:rsidR="001B359A">
        <w:rPr>
          <w:sz w:val="20"/>
          <w:szCs w:val="20"/>
        </w:rPr>
        <w:t xml:space="preserve"> and worst cases</w:t>
      </w:r>
      <w:r>
        <w:rPr>
          <w:sz w:val="20"/>
          <w:szCs w:val="20"/>
        </w:rPr>
        <w:t xml:space="preserve"> should be considered</w:t>
      </w:r>
      <w:r w:rsidR="001B359A">
        <w:rPr>
          <w:rFonts w:eastAsia="等线"/>
          <w:sz w:val="20"/>
          <w:szCs w:val="20"/>
        </w:rPr>
        <w:t xml:space="preserve">. The operating </w:t>
      </w:r>
      <w:r w:rsidR="00F063D1">
        <w:rPr>
          <w:rFonts w:eastAsia="等线"/>
          <w:sz w:val="20"/>
          <w:szCs w:val="20"/>
        </w:rPr>
        <w:t xml:space="preserve">FDD </w:t>
      </w:r>
      <w:r w:rsidR="001B359A">
        <w:rPr>
          <w:rFonts w:eastAsia="等线"/>
          <w:sz w:val="20"/>
          <w:szCs w:val="20"/>
        </w:rPr>
        <w:t>bands</w:t>
      </w:r>
      <w:r w:rsidR="00E02940">
        <w:rPr>
          <w:rFonts w:eastAsia="等线"/>
          <w:sz w:val="20"/>
          <w:szCs w:val="20"/>
          <w:lang w:val="en-GB"/>
        </w:rPr>
        <w:t xml:space="preserve"> include </w:t>
      </w:r>
      <w:r>
        <w:rPr>
          <w:rFonts w:eastAsia="等线"/>
          <w:sz w:val="20"/>
          <w:szCs w:val="20"/>
          <w:lang w:val="en-GB"/>
        </w:rPr>
        <w:t xml:space="preserve">n1and </w:t>
      </w:r>
      <w:r w:rsidR="00E02940">
        <w:rPr>
          <w:rFonts w:eastAsia="等线"/>
          <w:sz w:val="20"/>
          <w:szCs w:val="20"/>
          <w:lang w:val="en-GB"/>
        </w:rPr>
        <w:t>n3,</w:t>
      </w:r>
      <w:r w:rsidR="00F063D1">
        <w:rPr>
          <w:rFonts w:eastAsia="等线"/>
          <w:sz w:val="20"/>
          <w:szCs w:val="20"/>
          <w:lang w:val="en-GB"/>
        </w:rPr>
        <w:t xml:space="preserve"> TDD bands includ</w:t>
      </w:r>
      <w:r w:rsidR="00B903A2">
        <w:rPr>
          <w:rFonts w:eastAsia="等线"/>
          <w:sz w:val="20"/>
          <w:szCs w:val="20"/>
          <w:lang w:val="en-GB"/>
        </w:rPr>
        <w:t>e</w:t>
      </w:r>
      <w:r w:rsidR="00E02940">
        <w:rPr>
          <w:rFonts w:eastAsia="等线"/>
          <w:sz w:val="20"/>
          <w:szCs w:val="20"/>
          <w:lang w:val="en-GB"/>
        </w:rPr>
        <w:t xml:space="preserve"> n34, n41, n78 and n79</w:t>
      </w:r>
      <w:r>
        <w:rPr>
          <w:rFonts w:eastAsia="等线"/>
          <w:sz w:val="20"/>
          <w:szCs w:val="20"/>
          <w:lang w:val="en-GB"/>
        </w:rPr>
        <w:t>.</w:t>
      </w:r>
      <w:r w:rsidR="00E02940">
        <w:rPr>
          <w:rFonts w:eastAsia="等线"/>
          <w:sz w:val="20"/>
          <w:szCs w:val="20"/>
          <w:lang w:val="en-GB"/>
        </w:rPr>
        <w:t xml:space="preserve"> </w:t>
      </w:r>
      <w:r>
        <w:rPr>
          <w:rFonts w:eastAsia="等线"/>
          <w:sz w:val="20"/>
          <w:szCs w:val="20"/>
          <w:lang w:val="en-GB"/>
        </w:rPr>
        <w:t>T</w:t>
      </w:r>
      <w:r w:rsidR="00E02940">
        <w:rPr>
          <w:rFonts w:eastAsia="等线"/>
          <w:sz w:val="20"/>
          <w:szCs w:val="20"/>
          <w:lang w:val="en-GB"/>
        </w:rPr>
        <w:t xml:space="preserve">he </w:t>
      </w:r>
      <w:r w:rsidR="00830EB0">
        <w:rPr>
          <w:rFonts w:eastAsia="等线"/>
          <w:sz w:val="20"/>
          <w:szCs w:val="20"/>
          <w:lang w:val="en-GB"/>
        </w:rPr>
        <w:t>highest</w:t>
      </w:r>
      <w:r w:rsidR="00E02940">
        <w:rPr>
          <w:rFonts w:eastAsia="等线"/>
          <w:sz w:val="20"/>
          <w:szCs w:val="20"/>
          <w:lang w:val="en-GB"/>
        </w:rPr>
        <w:t xml:space="preserve"> frequency </w:t>
      </w:r>
      <w:r w:rsidR="00830EB0">
        <w:rPr>
          <w:rFonts w:eastAsia="等线"/>
          <w:sz w:val="20"/>
          <w:szCs w:val="20"/>
          <w:lang w:val="en-GB"/>
        </w:rPr>
        <w:t xml:space="preserve">for FDD </w:t>
      </w:r>
      <w:r>
        <w:rPr>
          <w:rFonts w:eastAsia="等线"/>
          <w:sz w:val="20"/>
          <w:szCs w:val="20"/>
          <w:lang w:val="en-GB"/>
        </w:rPr>
        <w:t xml:space="preserve">UL is 1980MHz, FDD DL </w:t>
      </w:r>
      <w:r w:rsidR="00830EB0">
        <w:rPr>
          <w:rFonts w:eastAsia="等线"/>
          <w:sz w:val="20"/>
          <w:szCs w:val="20"/>
          <w:lang w:val="en-GB"/>
        </w:rPr>
        <w:t>is 2170MHz</w:t>
      </w:r>
      <w:r>
        <w:rPr>
          <w:rFonts w:eastAsia="等线"/>
          <w:sz w:val="20"/>
          <w:szCs w:val="20"/>
          <w:lang w:val="en-GB"/>
        </w:rPr>
        <w:t>. Therefore, we support to set doppler as 200Hz for FDD UL, 220Hz for FDD DL.</w:t>
      </w:r>
      <w:r w:rsidR="001B359A">
        <w:rPr>
          <w:rFonts w:eastAsia="等线"/>
          <w:sz w:val="20"/>
          <w:szCs w:val="20"/>
          <w:lang w:val="en-GB"/>
        </w:rPr>
        <w:t xml:space="preserve"> The highest frequency </w:t>
      </w:r>
      <w:r w:rsidR="00830EB0">
        <w:rPr>
          <w:rFonts w:eastAsia="等线"/>
          <w:sz w:val="20"/>
          <w:szCs w:val="20"/>
          <w:lang w:val="en-GB"/>
        </w:rPr>
        <w:t>for TDD is 5000MHz. Therefore, we propose to consider</w:t>
      </w:r>
      <w:r w:rsidR="001B359A">
        <w:rPr>
          <w:rFonts w:eastAsia="等线"/>
          <w:sz w:val="20"/>
          <w:szCs w:val="20"/>
          <w:lang w:val="en-GB"/>
        </w:rPr>
        <w:t xml:space="preserve"> </w:t>
      </w:r>
      <w:r w:rsidR="00830EB0">
        <w:rPr>
          <w:rFonts w:eastAsia="等线"/>
          <w:sz w:val="20"/>
          <w:szCs w:val="20"/>
          <w:lang w:val="en-GB"/>
        </w:rPr>
        <w:t xml:space="preserve">doppler </w:t>
      </w:r>
      <w:r w:rsidR="001B359A">
        <w:rPr>
          <w:rFonts w:eastAsia="等线"/>
          <w:sz w:val="20"/>
          <w:szCs w:val="20"/>
          <w:lang w:val="en-GB"/>
        </w:rPr>
        <w:t xml:space="preserve">as </w:t>
      </w:r>
      <w:r w:rsidR="00830EB0">
        <w:rPr>
          <w:rFonts w:eastAsia="等线"/>
          <w:sz w:val="20"/>
          <w:szCs w:val="20"/>
          <w:lang w:val="en-GB"/>
        </w:rPr>
        <w:t>500Hz for TDD.</w:t>
      </w:r>
    </w:p>
    <w:p w14:paraId="4EB79EAB" w14:textId="3D45DAA7" w:rsidR="001B359A" w:rsidRDefault="00830EB0" w:rsidP="00830EB0">
      <w:pPr>
        <w:spacing w:before="60"/>
        <w:jc w:val="both"/>
        <w:rPr>
          <w:b/>
          <w:bCs/>
          <w:i/>
          <w:iCs/>
          <w:sz w:val="20"/>
          <w:szCs w:val="20"/>
        </w:rPr>
      </w:pPr>
      <w:r w:rsidRPr="00603DE1">
        <w:rPr>
          <w:rFonts w:hint="eastAsia"/>
          <w:b/>
          <w:bCs/>
          <w:i/>
          <w:iCs/>
          <w:sz w:val="20"/>
          <w:szCs w:val="20"/>
        </w:rPr>
        <w:t>P</w:t>
      </w:r>
      <w:r w:rsidRPr="00603DE1">
        <w:rPr>
          <w:b/>
          <w:bCs/>
          <w:i/>
          <w:iCs/>
          <w:sz w:val="20"/>
          <w:szCs w:val="20"/>
        </w:rPr>
        <w:t>roposal</w:t>
      </w:r>
      <w:r w:rsidR="00603DE1">
        <w:rPr>
          <w:b/>
          <w:bCs/>
          <w:i/>
          <w:iCs/>
          <w:sz w:val="20"/>
          <w:szCs w:val="20"/>
        </w:rPr>
        <w:t xml:space="preserve"> </w:t>
      </w:r>
      <w:r w:rsidR="001B359A">
        <w:rPr>
          <w:b/>
          <w:bCs/>
          <w:i/>
          <w:iCs/>
          <w:sz w:val="20"/>
          <w:szCs w:val="20"/>
        </w:rPr>
        <w:t>1</w:t>
      </w:r>
      <w:r w:rsidRPr="00603DE1">
        <w:rPr>
          <w:b/>
          <w:bCs/>
          <w:i/>
          <w:iCs/>
          <w:sz w:val="20"/>
          <w:szCs w:val="20"/>
        </w:rPr>
        <w:t xml:space="preserve">: </w:t>
      </w:r>
      <w:r w:rsidR="001B359A" w:rsidRPr="001B359A">
        <w:rPr>
          <w:b/>
          <w:bCs/>
          <w:i/>
          <w:iCs/>
          <w:sz w:val="20"/>
          <w:szCs w:val="20"/>
        </w:rPr>
        <w:t xml:space="preserve">For FDD channel model, </w:t>
      </w:r>
      <w:r w:rsidR="001B359A">
        <w:rPr>
          <w:b/>
          <w:bCs/>
          <w:i/>
          <w:iCs/>
          <w:sz w:val="20"/>
          <w:szCs w:val="20"/>
        </w:rPr>
        <w:t>s</w:t>
      </w:r>
      <w:r w:rsidR="001B359A" w:rsidRPr="001B359A">
        <w:rPr>
          <w:b/>
          <w:bCs/>
          <w:i/>
          <w:iCs/>
          <w:sz w:val="20"/>
          <w:szCs w:val="20"/>
        </w:rPr>
        <w:t>et Doppler as 200Hz for UL, 220Hz for DL</w:t>
      </w:r>
      <w:r w:rsidR="001B359A">
        <w:rPr>
          <w:b/>
          <w:bCs/>
          <w:i/>
          <w:iCs/>
          <w:sz w:val="20"/>
          <w:szCs w:val="20"/>
        </w:rPr>
        <w:t>.</w:t>
      </w:r>
    </w:p>
    <w:p w14:paraId="694929C7" w14:textId="5B35E4F2" w:rsidR="001B359A" w:rsidRPr="001B359A" w:rsidRDefault="001B359A" w:rsidP="00830EB0">
      <w:pPr>
        <w:spacing w:before="60"/>
        <w:jc w:val="both"/>
        <w:rPr>
          <w:b/>
          <w:bCs/>
          <w:i/>
          <w:iCs/>
          <w:sz w:val="20"/>
          <w:szCs w:val="20"/>
        </w:rPr>
      </w:pPr>
      <w:r>
        <w:rPr>
          <w:b/>
          <w:bCs/>
          <w:i/>
          <w:iCs/>
          <w:sz w:val="20"/>
          <w:szCs w:val="20"/>
        </w:rPr>
        <w:t xml:space="preserve">Proposal 2: For TDD channel model, </w:t>
      </w:r>
      <w:r w:rsidRPr="001B359A">
        <w:rPr>
          <w:b/>
          <w:bCs/>
          <w:i/>
          <w:iCs/>
          <w:sz w:val="20"/>
          <w:szCs w:val="20"/>
        </w:rPr>
        <w:t>set Doppler as 500Hz</w:t>
      </w:r>
      <w:r>
        <w:rPr>
          <w:b/>
          <w:bCs/>
          <w:i/>
          <w:iCs/>
          <w:sz w:val="20"/>
          <w:szCs w:val="20"/>
        </w:rPr>
        <w:t>.</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2760E2FD" w:rsidR="000C3D14" w:rsidRPr="000131DD" w:rsidRDefault="00794E95" w:rsidP="000131DD">
      <w:pPr>
        <w:spacing w:before="60"/>
        <w:rPr>
          <w:sz w:val="20"/>
          <w:szCs w:val="20"/>
        </w:rPr>
      </w:pPr>
      <w:r w:rsidRPr="00794E95">
        <w:rPr>
          <w:sz w:val="20"/>
          <w:szCs w:val="20"/>
        </w:rPr>
        <w:t>Based on the discussion above, the following proposals are concluded.</w:t>
      </w:r>
      <w:r w:rsidR="00C639F1" w:rsidRPr="00C639F1">
        <w:rPr>
          <w:sz w:val="20"/>
          <w:szCs w:val="20"/>
        </w:rPr>
        <w:t xml:space="preserve"> </w:t>
      </w:r>
      <w:bookmarkEnd w:id="6"/>
      <w:bookmarkEnd w:id="7"/>
    </w:p>
    <w:p w14:paraId="569C5402" w14:textId="77777777" w:rsidR="00F063D1" w:rsidRDefault="00F063D1" w:rsidP="00F063D1">
      <w:pPr>
        <w:spacing w:before="60"/>
        <w:jc w:val="both"/>
        <w:rPr>
          <w:b/>
          <w:bCs/>
          <w:i/>
          <w:iCs/>
          <w:sz w:val="20"/>
          <w:szCs w:val="20"/>
        </w:rPr>
      </w:pPr>
      <w:r w:rsidRPr="00603DE1">
        <w:rPr>
          <w:rFonts w:hint="eastAsia"/>
          <w:b/>
          <w:bCs/>
          <w:i/>
          <w:iCs/>
          <w:sz w:val="20"/>
          <w:szCs w:val="20"/>
        </w:rPr>
        <w:t>P</w:t>
      </w:r>
      <w:r w:rsidRPr="00603DE1">
        <w:rPr>
          <w:b/>
          <w:bCs/>
          <w:i/>
          <w:iCs/>
          <w:sz w:val="20"/>
          <w:szCs w:val="20"/>
        </w:rPr>
        <w:t>roposal</w:t>
      </w:r>
      <w:r>
        <w:rPr>
          <w:b/>
          <w:bCs/>
          <w:i/>
          <w:iCs/>
          <w:sz w:val="20"/>
          <w:szCs w:val="20"/>
        </w:rPr>
        <w:t xml:space="preserve"> 1</w:t>
      </w:r>
      <w:r w:rsidRPr="00603DE1">
        <w:rPr>
          <w:b/>
          <w:bCs/>
          <w:i/>
          <w:iCs/>
          <w:sz w:val="20"/>
          <w:szCs w:val="20"/>
        </w:rPr>
        <w:t xml:space="preserve">: </w:t>
      </w:r>
      <w:r w:rsidRPr="001B359A">
        <w:rPr>
          <w:b/>
          <w:bCs/>
          <w:i/>
          <w:iCs/>
          <w:sz w:val="20"/>
          <w:szCs w:val="20"/>
        </w:rPr>
        <w:t xml:space="preserve">For FDD channel model, </w:t>
      </w:r>
      <w:r>
        <w:rPr>
          <w:b/>
          <w:bCs/>
          <w:i/>
          <w:iCs/>
          <w:sz w:val="20"/>
          <w:szCs w:val="20"/>
        </w:rPr>
        <w:t>s</w:t>
      </w:r>
      <w:r w:rsidRPr="001B359A">
        <w:rPr>
          <w:b/>
          <w:bCs/>
          <w:i/>
          <w:iCs/>
          <w:sz w:val="20"/>
          <w:szCs w:val="20"/>
        </w:rPr>
        <w:t>et Doppler as 200Hz for UL, 220Hz for DL</w:t>
      </w:r>
      <w:r>
        <w:rPr>
          <w:b/>
          <w:bCs/>
          <w:i/>
          <w:iCs/>
          <w:sz w:val="20"/>
          <w:szCs w:val="20"/>
        </w:rPr>
        <w:t>.</w:t>
      </w:r>
    </w:p>
    <w:p w14:paraId="464FB6B4" w14:textId="77777777" w:rsidR="00F063D1" w:rsidRPr="001B359A" w:rsidRDefault="00F063D1" w:rsidP="00F063D1">
      <w:pPr>
        <w:spacing w:before="60"/>
        <w:jc w:val="both"/>
        <w:rPr>
          <w:b/>
          <w:bCs/>
          <w:i/>
          <w:iCs/>
          <w:sz w:val="20"/>
          <w:szCs w:val="20"/>
        </w:rPr>
      </w:pPr>
      <w:r>
        <w:rPr>
          <w:b/>
          <w:bCs/>
          <w:i/>
          <w:iCs/>
          <w:sz w:val="20"/>
          <w:szCs w:val="20"/>
        </w:rPr>
        <w:t xml:space="preserve">Proposal 2: For TDD channel model, </w:t>
      </w:r>
      <w:r w:rsidRPr="001B359A">
        <w:rPr>
          <w:b/>
          <w:bCs/>
          <w:i/>
          <w:iCs/>
          <w:sz w:val="20"/>
          <w:szCs w:val="20"/>
        </w:rPr>
        <w:t>set Doppler as 500Hz</w:t>
      </w:r>
      <w:r>
        <w:rPr>
          <w:b/>
          <w:bCs/>
          <w:i/>
          <w:iCs/>
          <w:sz w:val="20"/>
          <w:szCs w:val="20"/>
        </w:rPr>
        <w:t>.</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49E5A73B" w:rsidR="002513F6" w:rsidRPr="0027626D" w:rsidRDefault="00DD4DDC">
      <w:pPr>
        <w:rPr>
          <w:sz w:val="20"/>
          <w:szCs w:val="20"/>
          <w:lang w:val="en-GB"/>
        </w:rPr>
      </w:pPr>
      <w:r>
        <w:rPr>
          <w:rFonts w:hint="eastAsia"/>
          <w:sz w:val="20"/>
          <w:szCs w:val="20"/>
          <w:lang w:val="en-GB"/>
        </w:rPr>
        <w:t>[</w:t>
      </w:r>
      <w:r>
        <w:rPr>
          <w:sz w:val="20"/>
          <w:szCs w:val="20"/>
          <w:lang w:val="en-GB"/>
        </w:rPr>
        <w:t xml:space="preserve">1] </w:t>
      </w:r>
      <w:r w:rsidRPr="00DD4DDC">
        <w:rPr>
          <w:sz w:val="20"/>
          <w:szCs w:val="20"/>
          <w:lang w:val="en-GB"/>
        </w:rPr>
        <w:t>R4-230</w:t>
      </w:r>
      <w:r w:rsidR="00F063D1">
        <w:rPr>
          <w:sz w:val="20"/>
          <w:szCs w:val="20"/>
          <w:lang w:val="en-GB"/>
        </w:rPr>
        <w:t>5899</w:t>
      </w:r>
      <w:r>
        <w:rPr>
          <w:sz w:val="20"/>
          <w:szCs w:val="20"/>
          <w:lang w:val="en-GB"/>
        </w:rPr>
        <w:t xml:space="preserve">, </w:t>
      </w:r>
      <w:r w:rsidRPr="00DD4DDC">
        <w:rPr>
          <w:sz w:val="20"/>
          <w:szCs w:val="20"/>
          <w:lang w:val="en-GB"/>
        </w:rPr>
        <w:t>WF for ATG demodulation requirements</w:t>
      </w:r>
      <w:r>
        <w:rPr>
          <w:sz w:val="20"/>
          <w:szCs w:val="20"/>
          <w:lang w:val="en-GB"/>
        </w:rPr>
        <w:t>, CMCC</w:t>
      </w:r>
    </w:p>
    <w:sectPr w:rsidR="002513F6" w:rsidRPr="0027626D"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65AFD" w14:textId="77777777" w:rsidR="007B4351" w:rsidRDefault="007B4351" w:rsidP="007854C6">
      <w:r>
        <w:separator/>
      </w:r>
    </w:p>
  </w:endnote>
  <w:endnote w:type="continuationSeparator" w:id="0">
    <w:p w14:paraId="29916959" w14:textId="77777777" w:rsidR="007B4351" w:rsidRDefault="007B4351"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BD2B9" w14:textId="77777777" w:rsidR="007B4351" w:rsidRDefault="007B4351" w:rsidP="007854C6">
      <w:r>
        <w:separator/>
      </w:r>
    </w:p>
  </w:footnote>
  <w:footnote w:type="continuationSeparator" w:id="0">
    <w:p w14:paraId="63D2F269" w14:textId="77777777" w:rsidR="007B4351" w:rsidRDefault="007B4351"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1"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7"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18"/>
  </w:num>
  <w:num w:numId="2" w16cid:durableId="1872185180">
    <w:abstractNumId w:val="4"/>
  </w:num>
  <w:num w:numId="3" w16cid:durableId="1337423769">
    <w:abstractNumId w:val="16"/>
  </w:num>
  <w:num w:numId="4" w16cid:durableId="990910816">
    <w:abstractNumId w:val="2"/>
  </w:num>
  <w:num w:numId="5" w16cid:durableId="946813287">
    <w:abstractNumId w:val="10"/>
  </w:num>
  <w:num w:numId="6" w16cid:durableId="1235122676">
    <w:abstractNumId w:val="7"/>
  </w:num>
  <w:num w:numId="7" w16cid:durableId="165247451">
    <w:abstractNumId w:val="3"/>
  </w:num>
  <w:num w:numId="8" w16cid:durableId="567498437">
    <w:abstractNumId w:val="17"/>
  </w:num>
  <w:num w:numId="9" w16cid:durableId="1518033491">
    <w:abstractNumId w:val="15"/>
  </w:num>
  <w:num w:numId="10" w16cid:durableId="1803578380">
    <w:abstractNumId w:val="14"/>
  </w:num>
  <w:num w:numId="11" w16cid:durableId="1422414702">
    <w:abstractNumId w:val="11"/>
  </w:num>
  <w:num w:numId="12" w16cid:durableId="1207373018">
    <w:abstractNumId w:val="8"/>
  </w:num>
  <w:num w:numId="13" w16cid:durableId="1264453336">
    <w:abstractNumId w:val="9"/>
  </w:num>
  <w:num w:numId="14" w16cid:durableId="1910996516">
    <w:abstractNumId w:val="5"/>
  </w:num>
  <w:num w:numId="15" w16cid:durableId="1494567936">
    <w:abstractNumId w:val="13"/>
  </w:num>
  <w:num w:numId="16" w16cid:durableId="1847596626">
    <w:abstractNumId w:val="1"/>
  </w:num>
  <w:num w:numId="17" w16cid:durableId="375013450">
    <w:abstractNumId w:val="12"/>
  </w:num>
  <w:num w:numId="18" w16cid:durableId="217205373">
    <w:abstractNumId w:val="18"/>
  </w:num>
  <w:num w:numId="19" w16cid:durableId="1247494162">
    <w:abstractNumId w:val="12"/>
  </w:num>
  <w:num w:numId="20" w16cid:durableId="177275575">
    <w:abstractNumId w:val="6"/>
  </w:num>
  <w:num w:numId="21" w16cid:durableId="135406845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doNotDisplayPageBoundaries/>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A21"/>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235"/>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4D3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6E5"/>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5E4"/>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9A"/>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35C"/>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B24"/>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A99"/>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2A6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03"/>
    <w:rsid w:val="0047543A"/>
    <w:rsid w:val="00475F10"/>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0C34"/>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11B"/>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DE1"/>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5C9"/>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55"/>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351"/>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132"/>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AD1"/>
    <w:rsid w:val="00825B3D"/>
    <w:rsid w:val="00825C36"/>
    <w:rsid w:val="00826A48"/>
    <w:rsid w:val="00826E8B"/>
    <w:rsid w:val="008276A0"/>
    <w:rsid w:val="00827827"/>
    <w:rsid w:val="00827841"/>
    <w:rsid w:val="00827DE6"/>
    <w:rsid w:val="00830DB5"/>
    <w:rsid w:val="00830EB0"/>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517"/>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74B"/>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A83"/>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037"/>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64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1C3"/>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F8D"/>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2D9"/>
    <w:rsid w:val="00B74D24"/>
    <w:rsid w:val="00B76449"/>
    <w:rsid w:val="00B76744"/>
    <w:rsid w:val="00B76E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03A2"/>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10A"/>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80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3CD"/>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66F"/>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88C"/>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4FDB"/>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015"/>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DDC"/>
    <w:rsid w:val="00DD4EC2"/>
    <w:rsid w:val="00DD512A"/>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940"/>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539"/>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0B1"/>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24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3D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35A"/>
    <w:rsid w:val="00F505E1"/>
    <w:rsid w:val="00F5129E"/>
    <w:rsid w:val="00F51B63"/>
    <w:rsid w:val="00F531AA"/>
    <w:rsid w:val="00F533A1"/>
    <w:rsid w:val="00F53BA7"/>
    <w:rsid w:val="00F549B4"/>
    <w:rsid w:val="00F54EC5"/>
    <w:rsid w:val="00F55BB7"/>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52A"/>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A67"/>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63D1"/>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val="x-none"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2965353">
      <w:bodyDiv w:val="1"/>
      <w:marLeft w:val="0"/>
      <w:marRight w:val="0"/>
      <w:marTop w:val="0"/>
      <w:marBottom w:val="0"/>
      <w:divBdr>
        <w:top w:val="none" w:sz="0" w:space="0" w:color="auto"/>
        <w:left w:val="none" w:sz="0" w:space="0" w:color="auto"/>
        <w:bottom w:val="none" w:sz="0" w:space="0" w:color="auto"/>
        <w:right w:val="none" w:sz="0" w:space="0" w:color="auto"/>
      </w:divBdr>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3822666">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7348</TotalTime>
  <Pages>1</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126</cp:revision>
  <dcterms:created xsi:type="dcterms:W3CDTF">2022-08-08T10:51:00Z</dcterms:created>
  <dcterms:modified xsi:type="dcterms:W3CDTF">2023-05-15T06:13:00Z</dcterms:modified>
</cp:coreProperties>
</file>